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E8" w:rsidRPr="000B7DD1" w:rsidRDefault="00DC12E8" w:rsidP="00DC12E8">
      <w:pPr>
        <w:pStyle w:val="1"/>
        <w:spacing w:before="0" w:beforeAutospacing="0" w:after="270" w:afterAutospacing="0" w:line="375" w:lineRule="atLeast"/>
        <w:rPr>
          <w:rFonts w:ascii="RobotoMedium" w:hAnsi="RobotoMedium"/>
          <w:b w:val="0"/>
          <w:bCs w:val="0"/>
          <w:color w:val="383838"/>
          <w:spacing w:val="4"/>
          <w:sz w:val="28"/>
          <w:szCs w:val="28"/>
        </w:rPr>
      </w:pPr>
      <w:r w:rsidRPr="000B7DD1">
        <w:rPr>
          <w:rFonts w:ascii="RobotoMedium" w:hAnsi="RobotoMedium"/>
          <w:b w:val="0"/>
          <w:bCs w:val="0"/>
          <w:color w:val="383838"/>
          <w:spacing w:val="4"/>
          <w:sz w:val="28"/>
          <w:szCs w:val="28"/>
        </w:rPr>
        <w:t>Конкурс «Вместе против коррупции!»</w:t>
      </w:r>
    </w:p>
    <w:p w:rsidR="00DC12E8" w:rsidRPr="000B7DD1" w:rsidRDefault="00DC12E8" w:rsidP="00DC12E8">
      <w:pPr>
        <w:spacing w:line="0" w:lineRule="auto"/>
        <w:rPr>
          <w:rFonts w:ascii="Roboto" w:hAnsi="Roboto"/>
          <w:color w:val="000000"/>
          <w:sz w:val="28"/>
          <w:szCs w:val="28"/>
        </w:rPr>
      </w:pPr>
      <w:r w:rsidRPr="000B7DD1">
        <w:rPr>
          <w:rFonts w:ascii="Roboto" w:hAnsi="Roboto"/>
          <w:noProof/>
          <w:color w:val="000000"/>
          <w:sz w:val="28"/>
          <w:szCs w:val="28"/>
          <w:lang w:eastAsia="ru-RU"/>
        </w:rPr>
        <w:drawing>
          <wp:inline distT="0" distB="0" distL="0" distR="0" wp14:anchorId="07563124" wp14:editId="10A7E718">
            <wp:extent cx="1657284" cy="1710554"/>
            <wp:effectExtent l="0" t="0" r="635" b="4445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412" cy="171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0B7DD1">
        <w:rPr>
          <w:rFonts w:ascii="Roboto" w:hAnsi="Roboto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proofErr w:type="gramStart"/>
      <w:r w:rsidRPr="000B7DD1">
        <w:rPr>
          <w:rFonts w:ascii="Roboto" w:hAnsi="Roboto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proofErr w:type="spellStart"/>
      <w:r w:rsidRPr="000B7DD1">
        <w:rPr>
          <w:rFonts w:ascii="Roboto" w:hAnsi="Roboto"/>
          <w:color w:val="383838"/>
          <w:spacing w:val="4"/>
          <w:sz w:val="28"/>
          <w:szCs w:val="28"/>
        </w:rPr>
        <w:t>Соорганизаторами</w:t>
      </w:r>
      <w:proofErr w:type="spellEnd"/>
      <w:r w:rsidRPr="000B7DD1">
        <w:rPr>
          <w:rFonts w:ascii="Roboto" w:hAnsi="Roboto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0B7DD1">
        <w:rPr>
          <w:rFonts w:ascii="Roboto" w:hAnsi="Roboto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0B7DD1">
        <w:rPr>
          <w:rFonts w:ascii="Roboto" w:hAnsi="Roboto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0B7DD1">
        <w:rPr>
          <w:rFonts w:ascii="Roboto" w:hAnsi="Roboto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0B7DD1">
        <w:rPr>
          <w:rFonts w:ascii="Roboto" w:hAnsi="Roboto"/>
          <w:color w:val="383838"/>
          <w:spacing w:val="4"/>
          <w:sz w:val="28"/>
          <w:szCs w:val="28"/>
        </w:rPr>
        <w:t>Прием работ будет осуществляться с 1 июня по 1 октября 2019 г. на официальном сайте конкурса </w:t>
      </w:r>
      <w:hyperlink r:id="rId7" w:history="1">
        <w:r w:rsidRPr="000B7DD1">
          <w:rPr>
            <w:rStyle w:val="a4"/>
            <w:rFonts w:ascii="Roboto" w:hAnsi="Roboto"/>
            <w:color w:val="00AEEF"/>
            <w:spacing w:val="4"/>
            <w:sz w:val="28"/>
            <w:szCs w:val="28"/>
            <w:u w:val="none"/>
          </w:rPr>
          <w:t>www.anticorruption.life</w:t>
        </w:r>
      </w:hyperlink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0B7DD1">
        <w:rPr>
          <w:rFonts w:ascii="Roboto" w:hAnsi="Roboto"/>
          <w:color w:val="383838"/>
          <w:spacing w:val="4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0B7DD1">
        <w:rPr>
          <w:rFonts w:ascii="Roboto" w:hAnsi="Roboto"/>
          <w:color w:val="383838"/>
          <w:spacing w:val="4"/>
          <w:sz w:val="28"/>
          <w:szCs w:val="28"/>
        </w:rPr>
        <w:t>сайте</w:t>
      </w:r>
      <w:proofErr w:type="gramEnd"/>
      <w:r w:rsidRPr="000B7DD1">
        <w:rPr>
          <w:rFonts w:ascii="Roboto" w:hAnsi="Roboto"/>
          <w:color w:val="383838"/>
          <w:spacing w:val="4"/>
          <w:sz w:val="28"/>
          <w:szCs w:val="28"/>
        </w:rPr>
        <w:t xml:space="preserve"> на </w:t>
      </w:r>
      <w:hyperlink r:id="rId8" w:history="1">
        <w:r w:rsidRPr="000B7DD1">
          <w:rPr>
            <w:rStyle w:val="a4"/>
            <w:rFonts w:ascii="Roboto" w:hAnsi="Roboto"/>
            <w:color w:val="00AEEF"/>
            <w:spacing w:val="4"/>
            <w:sz w:val="28"/>
            <w:szCs w:val="28"/>
            <w:u w:val="none"/>
          </w:rPr>
          <w:t>русском</w:t>
        </w:r>
      </w:hyperlink>
      <w:r w:rsidRPr="000B7DD1">
        <w:rPr>
          <w:rFonts w:ascii="Roboto" w:hAnsi="Roboto"/>
          <w:color w:val="383838"/>
          <w:spacing w:val="4"/>
          <w:sz w:val="28"/>
          <w:szCs w:val="28"/>
        </w:rPr>
        <w:t>, </w:t>
      </w:r>
      <w:hyperlink r:id="rId9" w:history="1">
        <w:r w:rsidRPr="000B7DD1">
          <w:rPr>
            <w:rStyle w:val="a4"/>
            <w:rFonts w:ascii="Roboto" w:hAnsi="Roboto"/>
            <w:color w:val="00AEEF"/>
            <w:spacing w:val="4"/>
            <w:sz w:val="28"/>
            <w:szCs w:val="28"/>
            <w:u w:val="none"/>
          </w:rPr>
          <w:t>английском</w:t>
        </w:r>
      </w:hyperlink>
      <w:r w:rsidRPr="000B7DD1">
        <w:rPr>
          <w:rFonts w:ascii="Roboto" w:hAnsi="Roboto"/>
          <w:color w:val="383838"/>
          <w:spacing w:val="4"/>
          <w:sz w:val="28"/>
          <w:szCs w:val="28"/>
        </w:rPr>
        <w:t>, </w:t>
      </w:r>
      <w:hyperlink r:id="rId10" w:history="1">
        <w:r w:rsidRPr="000B7DD1">
          <w:rPr>
            <w:rStyle w:val="a4"/>
            <w:rFonts w:ascii="Roboto" w:hAnsi="Roboto"/>
            <w:color w:val="00AEEF"/>
            <w:spacing w:val="4"/>
            <w:sz w:val="28"/>
            <w:szCs w:val="28"/>
            <w:u w:val="none"/>
          </w:rPr>
          <w:t>китайском</w:t>
        </w:r>
      </w:hyperlink>
      <w:r w:rsidRPr="000B7DD1">
        <w:rPr>
          <w:rFonts w:ascii="Roboto" w:hAnsi="Roboto"/>
          <w:color w:val="383838"/>
          <w:spacing w:val="4"/>
          <w:sz w:val="28"/>
          <w:szCs w:val="28"/>
        </w:rPr>
        <w:t> и </w:t>
      </w:r>
      <w:hyperlink r:id="rId11" w:history="1">
        <w:r w:rsidRPr="000B7DD1">
          <w:rPr>
            <w:rStyle w:val="a4"/>
            <w:rFonts w:ascii="Roboto" w:hAnsi="Roboto"/>
            <w:color w:val="00AEEF"/>
            <w:spacing w:val="4"/>
            <w:sz w:val="28"/>
            <w:szCs w:val="28"/>
            <w:u w:val="none"/>
          </w:rPr>
          <w:t>португальском</w:t>
        </w:r>
      </w:hyperlink>
      <w:r w:rsidRPr="000B7DD1">
        <w:rPr>
          <w:rFonts w:ascii="Roboto" w:hAnsi="Roboto"/>
          <w:color w:val="383838"/>
          <w:spacing w:val="4"/>
          <w:sz w:val="28"/>
          <w:szCs w:val="28"/>
        </w:rPr>
        <w:t> языках.</w:t>
      </w:r>
    </w:p>
    <w:p w:rsidR="00DC12E8" w:rsidRPr="000B7DD1" w:rsidRDefault="00DC12E8" w:rsidP="00DC12E8">
      <w:pPr>
        <w:pStyle w:val="a3"/>
        <w:spacing w:before="150" w:beforeAutospacing="0" w:after="150" w:afterAutospacing="0" w:line="300" w:lineRule="atLeast"/>
        <w:jc w:val="both"/>
        <w:rPr>
          <w:rFonts w:ascii="Roboto" w:hAnsi="Roboto"/>
          <w:color w:val="383838"/>
          <w:spacing w:val="4"/>
          <w:sz w:val="28"/>
          <w:szCs w:val="28"/>
        </w:rPr>
      </w:pPr>
      <w:r w:rsidRPr="000B7DD1">
        <w:rPr>
          <w:rFonts w:ascii="Roboto" w:hAnsi="Roboto"/>
          <w:color w:val="383838"/>
          <w:spacing w:val="4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DC12E8" w:rsidRPr="00DC12E8" w:rsidRDefault="00DC12E8" w:rsidP="00DC12E8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8"/>
          <w:szCs w:val="28"/>
          <w:lang w:eastAsia="ru-RU"/>
        </w:rPr>
      </w:pPr>
      <w:r w:rsidRPr="00DC12E8">
        <w:rPr>
          <w:rFonts w:ascii="RobotoMedium" w:eastAsia="Times New Roman" w:hAnsi="RobotoMedium" w:cs="Times New Roman"/>
          <w:color w:val="383838"/>
          <w:spacing w:val="4"/>
          <w:kern w:val="36"/>
          <w:sz w:val="28"/>
          <w:szCs w:val="28"/>
          <w:lang w:eastAsia="ru-RU"/>
        </w:rPr>
        <w:t>О конкурсе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lastRenderedPageBreak/>
        <w:t>ПРАВИЛА ПРОВЕДЕНИЯ</w:t>
      </w: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br/>
        <w:t>Международного молодежного конкурса социальной рекламы антикоррупционной направленности на тему: «Вместе против коррупции!»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1. Общие положения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2. Цели и задачи проведения конкурса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2.2. Задачи конкурса:</w:t>
      </w:r>
    </w:p>
    <w:p w:rsidR="00DC12E8" w:rsidRPr="00DC12E8" w:rsidRDefault="00DC12E8" w:rsidP="00DC12E8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антикоррупционное просвещение населения;</w:t>
      </w:r>
    </w:p>
    <w:p w:rsidR="00DC12E8" w:rsidRPr="00DC12E8" w:rsidRDefault="00DC12E8" w:rsidP="00DC12E8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формирование нетерпимого отношения в обществе к любым коррупционным проявлениям;</w:t>
      </w:r>
    </w:p>
    <w:p w:rsidR="00DC12E8" w:rsidRPr="00DC12E8" w:rsidRDefault="00DC12E8" w:rsidP="00DC12E8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DC12E8" w:rsidRPr="00DC12E8" w:rsidRDefault="00DC12E8" w:rsidP="00DC12E8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DC12E8" w:rsidRPr="00DC12E8" w:rsidRDefault="00DC12E8" w:rsidP="00DC12E8">
      <w:pPr>
        <w:numPr>
          <w:ilvl w:val="0"/>
          <w:numId w:val="1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конкурса.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3. Условия участия, конкурсные номинации, сроки начала и окончания приема работ</w:t>
      </w:r>
    </w:p>
    <w:p w:rsidR="00DC12E8" w:rsidRPr="00DC12E8" w:rsidRDefault="00DC12E8" w:rsidP="00DC12E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DC12E8" w:rsidRPr="00DC12E8" w:rsidRDefault="00DC12E8" w:rsidP="00DC12E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3.2. Конкурс проводится в следующих номинациях:</w:t>
      </w:r>
    </w:p>
    <w:p w:rsidR="00DC12E8" w:rsidRPr="00DC12E8" w:rsidRDefault="00DC12E8" w:rsidP="00DC12E8">
      <w:pPr>
        <w:numPr>
          <w:ilvl w:val="0"/>
          <w:numId w:val="2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«Лучший плакат»;</w:t>
      </w:r>
    </w:p>
    <w:p w:rsidR="00DC12E8" w:rsidRPr="00DC12E8" w:rsidRDefault="00DC12E8" w:rsidP="00DC12E8">
      <w:pPr>
        <w:numPr>
          <w:ilvl w:val="0"/>
          <w:numId w:val="2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«Лучший видеоролик».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конкурса либо английском языке.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3.4. Конкурсные работы принимаются на официальном сайте конкурса </w:t>
      </w:r>
      <w:hyperlink r:id="rId12" w:history="1">
        <w:r w:rsidRPr="000B7DD1">
          <w:rPr>
            <w:rFonts w:ascii="Roboto" w:eastAsia="Times New Roman" w:hAnsi="Roboto" w:cs="Times New Roman"/>
            <w:color w:val="00AEEF"/>
            <w:spacing w:val="4"/>
            <w:sz w:val="28"/>
            <w:szCs w:val="28"/>
            <w:lang w:eastAsia="ru-RU"/>
          </w:rPr>
          <w:t>www.anticorruption.life</w:t>
        </w:r>
      </w:hyperlink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, который будет функционировать на русском и английском языках.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3.5.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3.6. </w:t>
      </w:r>
      <w:proofErr w:type="gram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3.7. Дата начала приема конкурсных работ – 1 июня 2019 г. с 10:00 (время московское); дата окончания приема конкурсных работ – 1 октября 2019 г. в 18:00 (время московское).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4. Порядок и сроки подведения итогов конкурса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u w:val="single"/>
          <w:lang w:eastAsia="ru-RU"/>
        </w:rPr>
        <w:t>Конкурс проводится в 2019 году в два этапа</w:t>
      </w: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: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1) Полуфинал (1 июня – 31 октября 2019 г.)</w:t>
      </w:r>
    </w:p>
    <w:p w:rsidR="00DC12E8" w:rsidRPr="00DC12E8" w:rsidRDefault="00DC12E8" w:rsidP="00DC12E8">
      <w:pPr>
        <w:numPr>
          <w:ilvl w:val="0"/>
          <w:numId w:val="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Прием конкурсных работ (1 июня – 1 октября 2019 г.)</w:t>
      </w:r>
    </w:p>
    <w:p w:rsidR="00DC12E8" w:rsidRPr="00DC12E8" w:rsidRDefault="00DC12E8" w:rsidP="00DC12E8">
      <w:pPr>
        <w:numPr>
          <w:ilvl w:val="0"/>
          <w:numId w:val="3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В финал проходят конкурсные работы, занявшие, по мнению национальных конкурсных комиссий, первое место в полуфинале (в итоге </w:t>
      </w: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>– по одному плакату и видеоролику от каждого государства организатора/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конкурса).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3" w:history="1">
        <w:r w:rsidRPr="000B7DD1">
          <w:rPr>
            <w:rFonts w:ascii="Roboto" w:eastAsia="Times New Roman" w:hAnsi="Roboto" w:cs="Times New Roman"/>
            <w:color w:val="00AEEF"/>
            <w:spacing w:val="4"/>
            <w:sz w:val="28"/>
            <w:szCs w:val="28"/>
            <w:lang w:eastAsia="ru-RU"/>
          </w:rPr>
          <w:t>www.anticorruption.life</w:t>
        </w:r>
      </w:hyperlink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2) Финал (1 ноября – 15 ноября 2019 г.)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5. Регистрация участников конкурса, требования к конкурсным работам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5.1. Регистрация.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14" w:history="1">
        <w:r w:rsidRPr="000B7DD1">
          <w:rPr>
            <w:rFonts w:ascii="Roboto" w:eastAsia="Times New Roman" w:hAnsi="Roboto" w:cs="Times New Roman"/>
            <w:color w:val="00AEEF"/>
            <w:spacing w:val="4"/>
            <w:sz w:val="28"/>
            <w:szCs w:val="28"/>
            <w:lang w:eastAsia="ru-RU"/>
          </w:rPr>
          <w:t>http://anticorruption.life</w:t>
        </w:r>
      </w:hyperlink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5.2. </w:t>
      </w: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u w:val="single"/>
          <w:lang w:eastAsia="ru-RU"/>
        </w:rPr>
        <w:t>Технические требования к конкурсным работам: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Номинация «Лучший видеоролик»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Форматы предоставления файла: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mpeg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Длительность: не более 120 сек.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Звук: 16 бит, стерео.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Номинация «Лучший плакат»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mm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dpi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. Физический размер одного файла не более 15 Мб.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>5.3. </w:t>
      </w: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u w:val="single"/>
          <w:lang w:eastAsia="ru-RU"/>
        </w:rPr>
        <w:t>Ограничения.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Конкурсные работы не должны содержать: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proofErr w:type="gram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5.6. Организатор/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lastRenderedPageBreak/>
        <w:t>6. Рассмотрение и оценка конкурсных работ: национальные конкурсные комиссии и международное жюри конкурса.</w:t>
      </w:r>
    </w:p>
    <w:p w:rsidR="00DC12E8" w:rsidRPr="00DC12E8" w:rsidRDefault="00DC12E8" w:rsidP="00DC12E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для отбора работ и определения победителей полуфинала конкурса. </w:t>
      </w:r>
    </w:p>
    <w:p w:rsidR="00DC12E8" w:rsidRPr="00DC12E8" w:rsidRDefault="00DC12E8" w:rsidP="00DC12E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DC12E8" w:rsidRPr="00DC12E8" w:rsidRDefault="00DC12E8" w:rsidP="00DC12E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DC12E8" w:rsidRPr="00DC12E8" w:rsidRDefault="00DC12E8" w:rsidP="00DC12E8">
      <w:pPr>
        <w:numPr>
          <w:ilvl w:val="0"/>
          <w:numId w:val="4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DC12E8" w:rsidRPr="00DC12E8" w:rsidRDefault="00DC12E8" w:rsidP="00DC12E8">
      <w:pPr>
        <w:numPr>
          <w:ilvl w:val="0"/>
          <w:numId w:val="4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DC12E8" w:rsidRPr="00DC12E8" w:rsidRDefault="00DC12E8" w:rsidP="00DC12E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6.5. Работы победителей полуфинала (плакаты и видеоролики) с переводом (субтитрами) на английском языке в срок до 31 октября 2019 г. 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</w:p>
    <w:p w:rsidR="00DC12E8" w:rsidRPr="00DC12E8" w:rsidRDefault="00DC12E8" w:rsidP="00DC12E8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</w:t>
      </w:r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титульной странице сайта </w:t>
      </w:r>
      <w:hyperlink r:id="rId15" w:history="1">
        <w:r w:rsidRPr="000B7DD1">
          <w:rPr>
            <w:rFonts w:ascii="Roboto" w:eastAsia="Times New Roman" w:hAnsi="Roboto" w:cs="Times New Roman"/>
            <w:color w:val="00AEEF"/>
            <w:sz w:val="28"/>
            <w:szCs w:val="28"/>
            <w:lang w:eastAsia="ru-RU"/>
          </w:rPr>
          <w:t>www.anticorruption.life</w:t>
        </w:r>
      </w:hyperlink>
      <w:r w:rsidRPr="00DC12E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6.8.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 до 1 августа 2019 г.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6.9. </w:t>
      </w: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:</w:t>
      </w:r>
    </w:p>
    <w:p w:rsidR="00DC12E8" w:rsidRPr="00DC12E8" w:rsidRDefault="00DC12E8" w:rsidP="00DC12E8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DC12E8" w:rsidRPr="00DC12E8" w:rsidRDefault="00DC12E8" w:rsidP="00DC12E8">
      <w:pPr>
        <w:numPr>
          <w:ilvl w:val="0"/>
          <w:numId w:val="5"/>
        </w:numPr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7. Награждение победителей и призеров конкурса. Финансовые расходы.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7.3. Финансовые расходы, связанные с перелетом конкурсантов и сопровождающих их лиц на торжественную церемонию награждения, </w:t>
      </w: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>осуществляются ими самостоятельно либо за счет уполномоченного органа государства организатора/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8. Интеллектуальные права на конкурсные работы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8.3. </w:t>
      </w:r>
      <w:proofErr w:type="gram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конкурсную </w:t>
      </w:r>
      <w:proofErr w:type="gram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работу</w:t>
      </w:r>
      <w:proofErr w:type="gram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Организатор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но</w:t>
      </w:r>
      <w:proofErr w:type="gram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Соорганизаторов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8.5. Организатор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сублицензирование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).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 xml:space="preserve">8.6. Организатор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не обязаны </w:t>
      </w:r>
      <w:proofErr w:type="gram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предоставлять отчеты</w:t>
      </w:r>
      <w:proofErr w:type="gram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об использовании конкурсных работ.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8.7. Участник конкурса разрешает Организатору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8.8. Участник конкурса разрешает Организатору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Соорганизаторам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8.9. Организатор и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Соорганизаторы</w:t>
      </w:r>
      <w:proofErr w:type="spellEnd"/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8.10.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DC12E8" w:rsidRPr="00DC12E8" w:rsidRDefault="00DC12E8" w:rsidP="00DC12E8">
      <w:pPr>
        <w:spacing w:before="150" w:after="150" w:line="300" w:lineRule="atLeast"/>
        <w:jc w:val="center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9. Дополнительные положения</w:t>
      </w:r>
    </w:p>
    <w:p w:rsidR="00DC12E8" w:rsidRPr="00DC12E8" w:rsidRDefault="00DC12E8" w:rsidP="00DC12E8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D56E2D" w:rsidRPr="000B7DD1" w:rsidRDefault="00D56E2D">
      <w:pPr>
        <w:rPr>
          <w:sz w:val="28"/>
          <w:szCs w:val="28"/>
        </w:rPr>
      </w:pP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Генеральная прокуратура Российской Федерации подвела итоги национального полуфинала Международного молодежного конкурса социальной антикоррупционной рекламы «Вместе против коррупции!».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proofErr w:type="gramStart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В этом году конкурс организован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Россия, Таджикистан) и стран БРИКС (Бразилия, Индия, Китай, Южная Африка).</w:t>
      </w:r>
      <w:proofErr w:type="gramEnd"/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proofErr w:type="spellStart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Соорганизаторами</w:t>
      </w:r>
      <w:proofErr w:type="spellEnd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 xml:space="preserve"> этого мероприятия выступили компетентные в сфере противодействия коррупции органы государств – участников конкурса.</w:t>
      </w:r>
    </w:p>
    <w:p w:rsidR="00DC12E8" w:rsidRPr="00DC12E8" w:rsidRDefault="00DC12E8" w:rsidP="00DC12E8">
      <w:p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>Конкурсантам в возрасте от 14 до 35 лет предлагалось подготовить социальную антикоррупционную рекламу в формате плакатов и видеороликов на тему «Вместе против коррупции!».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Прием работ осуществлялся с 1 июня по 1 октября 2019 г. на официальном сайте конкурса http://</w:t>
      </w:r>
      <w:hyperlink r:id="rId16" w:history="1">
        <w:r w:rsidRPr="000B7DD1">
          <w:rPr>
            <w:rFonts w:ascii="Roboto" w:eastAsia="Times New Roman" w:hAnsi="Roboto" w:cs="Times New Roman"/>
            <w:color w:val="0000FF"/>
            <w:spacing w:val="4"/>
            <w:sz w:val="28"/>
            <w:szCs w:val="28"/>
            <w:u w:val="single"/>
            <w:lang w:eastAsia="ru-RU"/>
          </w:rPr>
          <w:t>www.anticorruption.life</w:t>
        </w:r>
      </w:hyperlink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. Всего в рамках конкурса поступило свыше 22 тысяч плакатов и видеороликов, в том числе почти 5 тысяч конкурсных работ от участников из Российской Федерации.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Лучшие работы конкурсантов, отобранные национальными конкурсными комиссиями государств – участников конкурса, размещены на сайте конкурса в разделе «Работы конкурсантов» (http://www.anticorruption.life/works/).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В настоящее время государствами-участниками конкурса подведены итоги национальных этапов международного конкурса. Так, по мнению Национальной конкурсной комиссии Российской Федерации, места распределились следующим образом: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b/>
          <w:bCs/>
          <w:color w:val="383838"/>
          <w:spacing w:val="3"/>
          <w:sz w:val="28"/>
          <w:szCs w:val="28"/>
          <w:lang w:eastAsia="ru-RU"/>
        </w:rPr>
        <w:t>В номинации «Лучший плакат»: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 xml:space="preserve">I место – работа 19-летнего студента Пензенского колледжа современных технологий переработки и бизнеса (г. Пенза) Александра Сергеевича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Юндина</w:t>
      </w:r>
      <w:proofErr w:type="spellEnd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 </w:t>
      </w:r>
      <w:hyperlink r:id="rId17" w:history="1">
        <w:r w:rsidRPr="000B7DD1">
          <w:rPr>
            <w:rFonts w:ascii="Roboto" w:eastAsia="Times New Roman" w:hAnsi="Roboto" w:cs="Times New Roman"/>
            <w:color w:val="0000FF"/>
            <w:spacing w:val="3"/>
            <w:sz w:val="28"/>
            <w:szCs w:val="28"/>
            <w:u w:val="single"/>
            <w:lang w:eastAsia="ru-RU"/>
          </w:rPr>
          <w:t>«Коррупцию побеждают люди!»</w:t>
        </w:r>
      </w:hyperlink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;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II место – работа 22-летней студентки Московского политехнического университета (г. Москва) Станиславы Владимировны Кузнецовой </w:t>
      </w:r>
      <w:hyperlink r:id="rId18" w:history="1">
        <w:r w:rsidRPr="000B7DD1">
          <w:rPr>
            <w:rFonts w:ascii="Roboto" w:eastAsia="Times New Roman" w:hAnsi="Roboto" w:cs="Times New Roman"/>
            <w:color w:val="0000FF"/>
            <w:spacing w:val="3"/>
            <w:sz w:val="28"/>
            <w:szCs w:val="28"/>
            <w:u w:val="single"/>
            <w:lang w:eastAsia="ru-RU"/>
          </w:rPr>
          <w:t>«Все прозрачнее, чем ты думаешь»</w:t>
        </w:r>
      </w:hyperlink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;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 xml:space="preserve">III место – работа 33-летнего руководителя рекламной компании (Краснодарский край, г. Новороссийск) Виктора Геннадьевича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Крючкова</w:t>
      </w:r>
      <w:proofErr w:type="spellEnd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 </w:t>
      </w:r>
      <w:hyperlink r:id="rId19" w:history="1">
        <w:r w:rsidRPr="000B7DD1">
          <w:rPr>
            <w:rFonts w:ascii="Roboto" w:eastAsia="Times New Roman" w:hAnsi="Roboto" w:cs="Times New Roman"/>
            <w:color w:val="0000FF"/>
            <w:spacing w:val="3"/>
            <w:sz w:val="28"/>
            <w:szCs w:val="28"/>
            <w:u w:val="single"/>
            <w:lang w:eastAsia="ru-RU"/>
          </w:rPr>
          <w:t>«Шоколадка – это тоже взятка»</w:t>
        </w:r>
      </w:hyperlink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b/>
          <w:bCs/>
          <w:color w:val="383838"/>
          <w:spacing w:val="3"/>
          <w:sz w:val="28"/>
          <w:szCs w:val="28"/>
          <w:lang w:eastAsia="ru-RU"/>
        </w:rPr>
        <w:t>В номинации «Лучший видеоролик»: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I место – работа 34-летнего сотрудника органов ФСИН России (Смоленская область, г. Сафоново) Вячеслава Сергеевича Снегирева </w:t>
      </w:r>
      <w:hyperlink r:id="rId20" w:history="1">
        <w:r w:rsidRPr="000B7DD1">
          <w:rPr>
            <w:rFonts w:ascii="Roboto" w:eastAsia="Times New Roman" w:hAnsi="Roboto" w:cs="Times New Roman"/>
            <w:color w:val="0000FF"/>
            <w:spacing w:val="3"/>
            <w:sz w:val="28"/>
            <w:szCs w:val="28"/>
            <w:u w:val="single"/>
            <w:lang w:eastAsia="ru-RU"/>
          </w:rPr>
          <w:t>«Простые правила»</w:t>
        </w:r>
      </w:hyperlink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;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 xml:space="preserve">II место – работа 25-летнего руководителя продюсерского центра (г. Москва) Екатерины Сергеевны </w:t>
      </w:r>
      <w:proofErr w:type="spellStart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Бурдаковой</w:t>
      </w:r>
      <w:proofErr w:type="spellEnd"/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 </w:t>
      </w:r>
      <w:hyperlink r:id="rId21" w:history="1">
        <w:r w:rsidRPr="000B7DD1">
          <w:rPr>
            <w:rFonts w:ascii="Roboto" w:eastAsia="Times New Roman" w:hAnsi="Roboto" w:cs="Times New Roman"/>
            <w:color w:val="0000FF"/>
            <w:spacing w:val="3"/>
            <w:sz w:val="28"/>
            <w:szCs w:val="28"/>
            <w:u w:val="single"/>
            <w:lang w:eastAsia="ru-RU"/>
          </w:rPr>
          <w:t>«Лекарство против коррупции»</w:t>
        </w:r>
      </w:hyperlink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;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III место – работа 30-летнего сотрудника органов ФСИН России (Ставропольский край, г. Пятигорск) Дмитрия Владимировича Селиванова </w:t>
      </w:r>
      <w:hyperlink r:id="rId22" w:history="1">
        <w:r w:rsidRPr="000B7DD1">
          <w:rPr>
            <w:rFonts w:ascii="Roboto" w:eastAsia="Times New Roman" w:hAnsi="Roboto" w:cs="Times New Roman"/>
            <w:color w:val="0000FF"/>
            <w:spacing w:val="3"/>
            <w:sz w:val="28"/>
            <w:szCs w:val="28"/>
            <w:u w:val="single"/>
            <w:lang w:eastAsia="ru-RU"/>
          </w:rPr>
          <w:t>«Отмыть, но не отмыться»</w:t>
        </w:r>
      </w:hyperlink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По Правилам проведения конкурса полуфиналисты, занявшие первые места в названных номинациях, становятся участниками международного этапа конкурса.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lastRenderedPageBreak/>
        <w:t>После завершения голосования членов международного жюри станут известны победители и призеры конкурса (не ранее 15 ноября 2019 г.).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Торжественная церемония награждения победителей международного конкурса состоится в Международный день борьбы с коррупцией 9 декабря 2019 года в 14 часов в здании Генеральной прокуратуры Российской Федерации.</w:t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jc w:val="both"/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t>Мероприятие будет транслироваться в прямом эфире на информационно-коммуникационном сервисе Генеральной прокуратуры Российской Федерации «ЭФИР» (https://efir.genproc.gov.ru).</w:t>
      </w:r>
    </w:p>
    <w:p w:rsidR="00DC12E8" w:rsidRPr="00DC12E8" w:rsidRDefault="00DC12E8" w:rsidP="00DC1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color w:val="383838"/>
          <w:spacing w:val="3"/>
          <w:sz w:val="28"/>
          <w:szCs w:val="28"/>
          <w:lang w:eastAsia="ru-RU"/>
        </w:rPr>
        <w:br/>
      </w:r>
    </w:p>
    <w:p w:rsidR="00DC12E8" w:rsidRPr="00DC12E8" w:rsidRDefault="00DC12E8" w:rsidP="00DC12E8">
      <w:pPr>
        <w:shd w:val="clear" w:color="auto" w:fill="FFFFFF"/>
        <w:spacing w:before="150" w:after="150" w:line="330" w:lineRule="atLeast"/>
        <w:rPr>
          <w:rFonts w:ascii="Roboto" w:eastAsia="Times New Roman" w:hAnsi="Roboto" w:cs="Times New Roman"/>
          <w:i/>
          <w:iCs/>
          <w:color w:val="383838"/>
          <w:spacing w:val="3"/>
          <w:sz w:val="28"/>
          <w:szCs w:val="28"/>
          <w:lang w:eastAsia="ru-RU"/>
        </w:rPr>
      </w:pPr>
      <w:r w:rsidRPr="00DC12E8">
        <w:rPr>
          <w:rFonts w:ascii="Roboto" w:eastAsia="Times New Roman" w:hAnsi="Roboto" w:cs="Times New Roman"/>
          <w:i/>
          <w:iCs/>
          <w:color w:val="383838"/>
          <w:spacing w:val="3"/>
          <w:sz w:val="28"/>
          <w:szCs w:val="28"/>
          <w:lang w:eastAsia="ru-RU"/>
        </w:rPr>
        <w:t>С этой и другими новостями можно ознакомиться на информационно-коммуникационном сервисе Генеральной прокуратуры Российской Федерации «ЭФИР» по адресу: </w:t>
      </w:r>
      <w:hyperlink r:id="rId23" w:tgtFrame="_blank" w:history="1">
        <w:r w:rsidRPr="000B7DD1">
          <w:rPr>
            <w:rFonts w:ascii="Roboto" w:eastAsia="Times New Roman" w:hAnsi="Roboto" w:cs="Times New Roman"/>
            <w:i/>
            <w:iCs/>
            <w:color w:val="00AEEF"/>
            <w:spacing w:val="3"/>
            <w:sz w:val="28"/>
            <w:szCs w:val="28"/>
            <w:lang w:eastAsia="ru-RU"/>
          </w:rPr>
          <w:t>efir.genproc.gov.ru</w:t>
        </w:r>
      </w:hyperlink>
    </w:p>
    <w:p w:rsidR="00DC12E8" w:rsidRPr="000B7DD1" w:rsidRDefault="00DC12E8">
      <w:pPr>
        <w:rPr>
          <w:sz w:val="28"/>
          <w:szCs w:val="28"/>
        </w:rPr>
      </w:pPr>
    </w:p>
    <w:sectPr w:rsidR="00DC12E8" w:rsidRPr="000B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4E"/>
    <w:multiLevelType w:val="multilevel"/>
    <w:tmpl w:val="D4C0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E0BB6"/>
    <w:multiLevelType w:val="multilevel"/>
    <w:tmpl w:val="021E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E0448"/>
    <w:multiLevelType w:val="multilevel"/>
    <w:tmpl w:val="D45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874E9"/>
    <w:multiLevelType w:val="multilevel"/>
    <w:tmpl w:val="A08C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525A8"/>
    <w:multiLevelType w:val="multilevel"/>
    <w:tmpl w:val="D1D4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E8"/>
    <w:rsid w:val="000B7DD1"/>
    <w:rsid w:val="00522D80"/>
    <w:rsid w:val="00D56E2D"/>
    <w:rsid w:val="00D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2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2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745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rules/" TargetMode="External"/><Relationship Id="rId13" Type="http://schemas.openxmlformats.org/officeDocument/2006/relationships/hyperlink" Target="http://www.anticorruption.life/" TargetMode="External"/><Relationship Id="rId18" Type="http://schemas.openxmlformats.org/officeDocument/2006/relationships/hyperlink" Target="http://anticorruption.life/upload/iblock/a19/a19995bf286d4709495f9bc1943da721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nticorruption.life/upload/iblock/294/2946df02166f459782ff55e638039c9f.mp4" TargetMode="External"/><Relationship Id="rId7" Type="http://schemas.openxmlformats.org/officeDocument/2006/relationships/hyperlink" Target="http://www.anticorruption.life/" TargetMode="External"/><Relationship Id="rId12" Type="http://schemas.openxmlformats.org/officeDocument/2006/relationships/hyperlink" Target="http://www.anticorruption.life/" TargetMode="External"/><Relationship Id="rId17" Type="http://schemas.openxmlformats.org/officeDocument/2006/relationships/hyperlink" Target="http://www.anticorruption.life/upload/iblock/2af/2aff83660b21afbac51f10e26e10c79a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ticorruption.life/" TargetMode="External"/><Relationship Id="rId20" Type="http://schemas.openxmlformats.org/officeDocument/2006/relationships/hyperlink" Target="http://www.anticorruption.life/upload/iblock/075/075e8944804bc0afa38843fce79d6f74.mp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nticorruption.life/upload/rules-files/portugal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nticorruption.life/" TargetMode="External"/><Relationship Id="rId23" Type="http://schemas.openxmlformats.org/officeDocument/2006/relationships/hyperlink" Target="http://efir.genproc.gov.ru/" TargetMode="External"/><Relationship Id="rId10" Type="http://schemas.openxmlformats.org/officeDocument/2006/relationships/hyperlink" Target="http://www.anticorruption.life/upload/rules-files/chinese.doc" TargetMode="External"/><Relationship Id="rId19" Type="http://schemas.openxmlformats.org/officeDocument/2006/relationships/hyperlink" Target="http://anticorruption.life/upload/iblock/3aa/3aa01c7de82b2df7332c42a64cb2d8a6.j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upload/rules-files/english.doc" TargetMode="External"/><Relationship Id="rId14" Type="http://schemas.openxmlformats.org/officeDocument/2006/relationships/hyperlink" Target="http://anticorruption.life/" TargetMode="External"/><Relationship Id="rId22" Type="http://schemas.openxmlformats.org/officeDocument/2006/relationships/hyperlink" Target="http://anticorruption.life/upload/iblock/546/54635121396c59a441527d3db04d86df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2020-08-06T07:47:00Z</dcterms:created>
  <dcterms:modified xsi:type="dcterms:W3CDTF">2020-08-06T07:47:00Z</dcterms:modified>
</cp:coreProperties>
</file>